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9E1" w:rsidRDefault="00067D8A">
      <w:pPr>
        <w:spacing w:after="120" w:line="360" w:lineRule="exact"/>
        <w:ind w:left="392" w:hanging="392"/>
        <w:jc w:val="center"/>
        <w:rPr>
          <w:b/>
          <w:color w:val="000000"/>
          <w:sz w:val="28"/>
        </w:rPr>
      </w:pPr>
      <w:r w:rsidRPr="0025346E"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9F13AB" wp14:editId="23C25D71">
                <wp:simplePos x="0" y="0"/>
                <wp:positionH relativeFrom="column">
                  <wp:posOffset>5000625</wp:posOffset>
                </wp:positionH>
                <wp:positionV relativeFrom="paragraph">
                  <wp:posOffset>-199390</wp:posOffset>
                </wp:positionV>
                <wp:extent cx="923925" cy="1403985"/>
                <wp:effectExtent l="0" t="0" r="28575" b="2413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346E" w:rsidRPr="0025346E" w:rsidRDefault="0025346E" w:rsidP="0025346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5346E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附</w:t>
                            </w:r>
                            <w:r w:rsidR="00731334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3.75pt;margin-top:-15.7pt;width:72.75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VbOQIAAEoEAAAOAAAAZHJzL2Uyb0RvYy54bWysVF2O0zAQfkfiDpbfadK0Zduo6WrpUoS0&#10;/EgLB3Acp7HwH7bbpFwAiQMszxyAA3Cg3XMwdrKl/IgHRB4sj2f8+ZtvZrI876RAe2Yd16rA41GK&#10;EVNUV1xtC/z2zebRHCPniaqI0IoV+MAcPl89fLBsTc4y3WhRMYsARLm8NQVuvDd5kjjaMEncSBum&#10;wFlrK4kH026TypIW0KVIsjR9nLTaVsZqypyD08veiVcRv64Z9a/q2jGPRIGBm4+rjWsZ1mS1JPnW&#10;EtNwOtAg/8BCEq7g0SPUJfEE7Sz/DUpyarXTtR9RLRNd15yymANkM05/yea6IYbFXEAcZ44yuf8H&#10;S1/uX1vEqwJP0jOMFJFQpLubj7dfP9/dfLv98gllQaPWuBxCrw0E++6J7qDWMV9nrjR955DS64ao&#10;LbuwVrcNIxVwHIebycnVHscFkLJ9oSt4iuy8jkBdbWUQECRBgA61OhzrwzqPKBwusskim2FEwTWe&#10;ppPFfBafIPn9bWOdf8a0RGFTYAv1j+hkf+V8YEPy+5DwmNOCVxsuRDTstlwLi/YEemUTvwH9pzCh&#10;UAtUZkDk7xBp/P4EIbmHphdcFnh+DCJ5kO2pqmJLesJFvwfKQg06Bul6EX1XdkNdSl0dQFGr++aG&#10;YYRNo+0HjFpo7AK79ztiGUbiuYKqLMbTaZiEaExnZxkY9tRTnnqIogBVYI9Rv137OD0xdXMB1dvw&#10;KGwoc89k4AoNG/UehitMxKkdo378AlbfAQAA//8DAFBLAwQUAAYACAAAACEAsHhBP+EAAAALAQAA&#10;DwAAAGRycy9kb3ducmV2LnhtbEyPwU7DMBBE70j8g7VI3FqnhJI0xKkQVc+UgoS4ObYbR43XIXbT&#10;lK9nOcFxtU8zb8r15Do2miG0HgUs5gkwg8rrFhsB72/bWQ4sRIladh6NgIsJsK6ur0pZaH/GVzPu&#10;Y8MoBEMhBdgY+4LzoKxxMsx9b5B+Bz84GekcGq4HeaZw1/G7JHngTrZIDVb25tkaddyfnICw2X31&#10;6rCrj1Zfvl8241J9bD+FuL2Znh6BRTPFPxh+9UkdKnKq/Ql1YJ2ALM+WhAqYpYt7YESs0pTW1YTm&#10;qwx4VfL/G6ofAAAA//8DAFBLAQItABQABgAIAAAAIQC2gziS/gAAAOEBAAATAAAAAAAAAAAAAAAA&#10;AAAAAABbQ29udGVudF9UeXBlc10ueG1sUEsBAi0AFAAGAAgAAAAhADj9If/WAAAAlAEAAAsAAAAA&#10;AAAAAAAAAAAALwEAAF9yZWxzLy5yZWxzUEsBAi0AFAAGAAgAAAAhABc3tVs5AgAASgQAAA4AAAAA&#10;AAAAAAAAAAAALgIAAGRycy9lMm9Eb2MueG1sUEsBAi0AFAAGAAgAAAAhALB4QT/hAAAACwEAAA8A&#10;AAAAAAAAAAAAAAAAkwQAAGRycy9kb3ducmV2LnhtbFBLBQYAAAAABAAEAPMAAAChBQAAAAA=&#10;">
                <v:textbox style="mso-fit-shape-to-text:t">
                  <w:txbxContent>
                    <w:p w:rsidR="0025346E" w:rsidRPr="0025346E" w:rsidRDefault="0025346E" w:rsidP="0025346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5346E">
                        <w:rPr>
                          <w:rFonts w:hint="eastAsia"/>
                          <w:b/>
                          <w:sz w:val="28"/>
                          <w:szCs w:val="28"/>
                        </w:rPr>
                        <w:t>附</w:t>
                      </w:r>
                      <w:r w:rsidR="00731334">
                        <w:rPr>
                          <w:rFonts w:hint="eastAsia"/>
                          <w:b/>
                          <w:sz w:val="28"/>
                          <w:szCs w:val="28"/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  <w:r w:rsidR="00F8317C">
        <w:rPr>
          <w:rFonts w:hint="eastAsia"/>
          <w:b/>
          <w:color w:val="000000"/>
          <w:sz w:val="28"/>
        </w:rPr>
        <w:t xml:space="preserve">      </w:t>
      </w:r>
      <w:r w:rsidR="00760CA2">
        <w:rPr>
          <w:b/>
          <w:color w:val="000000"/>
          <w:sz w:val="28"/>
        </w:rPr>
        <w:t>性別影響評估檢視表（</w:t>
      </w:r>
      <w:r w:rsidR="00345BF3">
        <w:rPr>
          <w:rFonts w:hint="eastAsia"/>
          <w:b/>
          <w:color w:val="000000"/>
          <w:sz w:val="28"/>
        </w:rPr>
        <w:t>科技部</w:t>
      </w:r>
      <w:r w:rsidR="00582BA3">
        <w:rPr>
          <w:rFonts w:hint="eastAsia"/>
          <w:b/>
          <w:color w:val="000000"/>
          <w:sz w:val="28"/>
        </w:rPr>
        <w:t>性別與科技研究計畫</w:t>
      </w:r>
      <w:r w:rsidR="00760CA2">
        <w:rPr>
          <w:b/>
          <w:color w:val="000000"/>
          <w:sz w:val="28"/>
        </w:rPr>
        <w:t>）</w:t>
      </w:r>
    </w:p>
    <w:p w:rsidR="006F19E1" w:rsidRPr="00327417" w:rsidRDefault="00760CA2">
      <w:pPr>
        <w:spacing w:after="120" w:line="360" w:lineRule="exact"/>
        <w:ind w:left="337" w:hanging="1057"/>
        <w:rPr>
          <w:color w:val="FF0000"/>
        </w:rPr>
      </w:pPr>
      <w:r w:rsidRPr="00327417">
        <w:rPr>
          <w:b/>
          <w:color w:val="FF0000"/>
          <w:szCs w:val="24"/>
        </w:rPr>
        <w:t>【</w:t>
      </w:r>
      <w:r w:rsidR="00345BF3" w:rsidRPr="00327417">
        <w:rPr>
          <w:rFonts w:hint="eastAsia"/>
          <w:b/>
          <w:color w:val="FF0000"/>
          <w:szCs w:val="24"/>
        </w:rPr>
        <w:t>自評</w:t>
      </w:r>
      <w:r w:rsidRPr="00327417">
        <w:rPr>
          <w:b/>
          <w:color w:val="FF0000"/>
          <w:szCs w:val="24"/>
        </w:rPr>
        <w:t>】</w:t>
      </w:r>
      <w:r w:rsidR="00345BF3" w:rsidRPr="00327417">
        <w:rPr>
          <w:rFonts w:ascii="新細明體" w:hAnsi="新細明體" w:hint="eastAsia"/>
          <w:b/>
          <w:color w:val="FF0000"/>
          <w:szCs w:val="24"/>
        </w:rPr>
        <w:t>：</w:t>
      </w:r>
      <w:r w:rsidR="00345BF3" w:rsidRPr="00327417">
        <w:rPr>
          <w:rFonts w:hint="eastAsia"/>
          <w:b/>
          <w:color w:val="FF0000"/>
          <w:szCs w:val="24"/>
        </w:rPr>
        <w:t>請計畫主持人填寫</w:t>
      </w:r>
    </w:p>
    <w:tbl>
      <w:tblPr>
        <w:tblW w:w="10153" w:type="dxa"/>
        <w:tblInd w:w="-5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9"/>
        <w:gridCol w:w="368"/>
        <w:gridCol w:w="658"/>
        <w:gridCol w:w="179"/>
        <w:gridCol w:w="377"/>
        <w:gridCol w:w="56"/>
        <w:gridCol w:w="13"/>
        <w:gridCol w:w="476"/>
        <w:gridCol w:w="2339"/>
        <w:gridCol w:w="14"/>
        <w:gridCol w:w="14"/>
        <w:gridCol w:w="42"/>
        <w:gridCol w:w="80"/>
        <w:gridCol w:w="1054"/>
        <w:gridCol w:w="2694"/>
      </w:tblGrid>
      <w:tr w:rsidR="006F19E1" w:rsidTr="00F8317C">
        <w:trPr>
          <w:trHeight w:val="542"/>
        </w:trPr>
        <w:tc>
          <w:tcPr>
            <w:tcW w:w="101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pacing w:line="240" w:lineRule="atLeast"/>
              <w:jc w:val="center"/>
            </w:pPr>
            <w:r>
              <w:rPr>
                <w:b/>
                <w:color w:val="000000"/>
              </w:rPr>
              <w:t>填表日期：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    </w:t>
            </w:r>
            <w:r>
              <w:rPr>
                <w:b/>
                <w:bCs/>
                <w:color w:val="000000"/>
              </w:rPr>
              <w:t>年</w:t>
            </w:r>
            <w:r>
              <w:rPr>
                <w:b/>
                <w:bCs/>
                <w:color w:val="000000"/>
              </w:rPr>
              <w:t xml:space="preserve">     </w:t>
            </w:r>
            <w:r>
              <w:rPr>
                <w:b/>
                <w:bCs/>
                <w:color w:val="000000"/>
              </w:rPr>
              <w:t>月</w:t>
            </w:r>
            <w:r>
              <w:rPr>
                <w:b/>
                <w:bCs/>
                <w:color w:val="000000"/>
              </w:rPr>
              <w:t xml:space="preserve">     </w:t>
            </w:r>
            <w:r>
              <w:rPr>
                <w:b/>
                <w:bCs/>
                <w:color w:val="000000"/>
              </w:rPr>
              <w:t>日</w:t>
            </w:r>
          </w:p>
        </w:tc>
      </w:tr>
      <w:tr w:rsidR="006F19E1" w:rsidTr="00345BF3">
        <w:trPr>
          <w:trHeight w:hRule="exact" w:val="653"/>
        </w:trPr>
        <w:tc>
          <w:tcPr>
            <w:tcW w:w="3916" w:type="dxa"/>
            <w:gridSpan w:val="8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A12B35">
            <w:pPr>
              <w:spacing w:line="400" w:lineRule="exact"/>
            </w:pPr>
            <w:r>
              <w:rPr>
                <w:b/>
                <w:color w:val="000000"/>
              </w:rPr>
              <w:t>填表人姓名：</w:t>
            </w:r>
            <w:r>
              <w:rPr>
                <w:b/>
                <w:color w:val="000000"/>
              </w:rPr>
              <w:t xml:space="preserve">                               </w:t>
            </w:r>
            <w:r>
              <w:rPr>
                <w:color w:val="000000"/>
              </w:rPr>
              <w:t xml:space="preserve">                                                  </w:t>
            </w:r>
            <w:r>
              <w:rPr>
                <w:color w:val="000000"/>
              </w:rPr>
              <w:br/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25346E">
            <w:pPr>
              <w:spacing w:line="400" w:lineRule="exact"/>
              <w:ind w:left="-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職稱：　　　　　　　　　　　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　</w:t>
            </w:r>
          </w:p>
        </w:tc>
        <w:tc>
          <w:tcPr>
            <w:tcW w:w="269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BF784F">
            <w:pPr>
              <w:spacing w:line="400" w:lineRule="exact"/>
              <w:ind w:left="-67"/>
            </w:pPr>
            <w:r>
              <w:rPr>
                <w:rFonts w:ascii="新細明體" w:hAnsi="新細明體"/>
                <w:b/>
                <w:color w:val="000000"/>
              </w:rPr>
              <w:t>身分：</w:t>
            </w:r>
            <w:r w:rsidR="00582BA3">
              <w:rPr>
                <w:rFonts w:ascii="新細明體" w:hAnsi="新細明體" w:hint="eastAsia"/>
                <w:color w:val="000000"/>
              </w:rPr>
              <w:t>計畫主持人</w:t>
            </w:r>
          </w:p>
        </w:tc>
      </w:tr>
      <w:tr w:rsidR="00A12B35" w:rsidTr="0074721B">
        <w:trPr>
          <w:trHeight w:val="525"/>
        </w:trPr>
        <w:tc>
          <w:tcPr>
            <w:tcW w:w="10153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B35" w:rsidRDefault="00A12B35" w:rsidP="00345BF3">
            <w:pPr>
              <w:spacing w:line="400" w:lineRule="exact"/>
            </w:pPr>
            <w:r>
              <w:rPr>
                <w:rFonts w:hint="eastAsia"/>
                <w:b/>
                <w:color w:val="000000"/>
              </w:rPr>
              <w:t>所屬機構</w:t>
            </w:r>
            <w:r>
              <w:rPr>
                <w:b/>
                <w:color w:val="000000"/>
              </w:rPr>
              <w:t>：</w:t>
            </w:r>
          </w:p>
        </w:tc>
      </w:tr>
      <w:tr w:rsidR="006F19E1" w:rsidTr="00345BF3">
        <w:trPr>
          <w:trHeight w:val="1116"/>
        </w:trPr>
        <w:tc>
          <w:tcPr>
            <w:tcW w:w="101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345BF3">
            <w:pPr>
              <w:spacing w:line="240" w:lineRule="atLeas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填</w:t>
            </w:r>
            <w:r>
              <w:rPr>
                <w:b/>
                <w:color w:val="000000"/>
                <w:u w:val="single"/>
              </w:rPr>
              <w:t xml:space="preserve">  </w:t>
            </w:r>
            <w:r>
              <w:rPr>
                <w:b/>
                <w:color w:val="000000"/>
                <w:u w:val="single"/>
              </w:rPr>
              <w:t>表</w:t>
            </w:r>
            <w:r>
              <w:rPr>
                <w:b/>
                <w:color w:val="000000"/>
                <w:u w:val="single"/>
              </w:rPr>
              <w:t xml:space="preserve">  </w:t>
            </w:r>
            <w:r>
              <w:rPr>
                <w:b/>
                <w:color w:val="000000"/>
                <w:u w:val="single"/>
              </w:rPr>
              <w:t>説</w:t>
            </w:r>
            <w:r>
              <w:rPr>
                <w:b/>
                <w:color w:val="000000"/>
                <w:u w:val="single"/>
              </w:rPr>
              <w:t xml:space="preserve">  </w:t>
            </w:r>
            <w:r>
              <w:rPr>
                <w:b/>
                <w:color w:val="000000"/>
                <w:u w:val="single"/>
              </w:rPr>
              <w:t>明</w:t>
            </w:r>
          </w:p>
          <w:p w:rsidR="006F19E1" w:rsidRPr="00B74EFA" w:rsidRDefault="00345BF3" w:rsidP="00BF784F">
            <w:pPr>
              <w:pStyle w:val="ab"/>
              <w:numPr>
                <w:ilvl w:val="0"/>
                <w:numId w:val="2"/>
              </w:numPr>
              <w:spacing w:line="300" w:lineRule="atLeast"/>
              <w:ind w:leftChars="0"/>
              <w:jc w:val="both"/>
              <w:rPr>
                <w:b/>
                <w:color w:val="000000"/>
              </w:rPr>
            </w:pPr>
            <w:r w:rsidRPr="00BF784F">
              <w:rPr>
                <w:rFonts w:hint="eastAsia"/>
                <w:b/>
                <w:color w:val="000000"/>
              </w:rPr>
              <w:t>本年度</w:t>
            </w:r>
            <w:r w:rsidR="00A12B35">
              <w:rPr>
                <w:rFonts w:hint="eastAsia"/>
                <w:b/>
                <w:color w:val="000000"/>
              </w:rPr>
              <w:t>申請</w:t>
            </w:r>
            <w:r w:rsidRPr="00BF784F">
              <w:rPr>
                <w:rFonts w:hint="eastAsia"/>
                <w:b/>
                <w:color w:val="000000"/>
              </w:rPr>
              <w:t>性別與科技研究計畫</w:t>
            </w:r>
            <w:r w:rsidR="00BF784F" w:rsidRPr="00BF784F">
              <w:rPr>
                <w:rFonts w:hint="eastAsia"/>
                <w:b/>
                <w:color w:val="000000"/>
              </w:rPr>
              <w:t>需</w:t>
            </w:r>
            <w:r w:rsidRPr="00BF784F">
              <w:rPr>
                <w:rFonts w:hint="eastAsia"/>
                <w:b/>
                <w:color w:val="000000"/>
              </w:rPr>
              <w:t>填寫</w:t>
            </w:r>
            <w:r w:rsidRPr="00BF784F">
              <w:rPr>
                <w:rFonts w:ascii="新細明體" w:hAnsi="新細明體" w:hint="eastAsia"/>
                <w:b/>
                <w:color w:val="000000"/>
              </w:rPr>
              <w:t>「性別影響評估檢視表」</w:t>
            </w:r>
            <w:r w:rsidR="00BF784F" w:rsidRPr="00BF784F">
              <w:rPr>
                <w:rFonts w:ascii="新細明體" w:hAnsi="新細明體" w:hint="eastAsia"/>
                <w:b/>
                <w:color w:val="000000"/>
              </w:rPr>
              <w:t>；填寫後請</w:t>
            </w:r>
            <w:r w:rsidR="00B74EFA" w:rsidRPr="00B74EFA">
              <w:rPr>
                <w:rFonts w:hint="eastAsia"/>
                <w:b/>
                <w:color w:val="000000"/>
              </w:rPr>
              <w:t>結合於</w:t>
            </w:r>
            <w:r w:rsidR="00B74EFA" w:rsidRPr="00B74EFA">
              <w:rPr>
                <w:rFonts w:hint="eastAsia"/>
                <w:b/>
                <w:color w:val="000000"/>
              </w:rPr>
              <w:t>計</w:t>
            </w:r>
            <w:r w:rsidR="00B74EFA">
              <w:rPr>
                <w:rFonts w:hint="eastAsia"/>
                <w:b/>
                <w:color w:val="000000"/>
              </w:rPr>
              <w:t>畫</w:t>
            </w:r>
            <w:r w:rsidR="00B74EFA" w:rsidRPr="00B74EFA">
              <w:rPr>
                <w:rFonts w:hint="eastAsia"/>
                <w:b/>
                <w:color w:val="000000"/>
              </w:rPr>
              <w:t>申請書</w:t>
            </w:r>
            <w:r w:rsidR="00B74EFA" w:rsidRPr="00B74EFA">
              <w:rPr>
                <w:rFonts w:hint="eastAsia"/>
                <w:b/>
                <w:color w:val="000000"/>
              </w:rPr>
              <w:t>CM03</w:t>
            </w:r>
            <w:r w:rsidR="00B74EFA" w:rsidRPr="00B74EFA">
              <w:rPr>
                <w:rFonts w:hint="eastAsia"/>
                <w:b/>
                <w:color w:val="000000"/>
              </w:rPr>
              <w:t>表之最後一頁</w:t>
            </w:r>
            <w:r w:rsidR="00B74EFA">
              <w:rPr>
                <w:rFonts w:ascii="新細明體" w:hAnsi="新細明體" w:hint="eastAsia"/>
                <w:b/>
                <w:color w:val="000000"/>
              </w:rPr>
              <w:t>，</w:t>
            </w:r>
            <w:r w:rsidR="00BF784F" w:rsidRPr="00B74EFA">
              <w:rPr>
                <w:rFonts w:hint="eastAsia"/>
                <w:b/>
                <w:color w:val="000000"/>
              </w:rPr>
              <w:t>一</w:t>
            </w:r>
            <w:r w:rsidR="00B74EFA" w:rsidRPr="00B74EFA">
              <w:rPr>
                <w:rFonts w:hint="eastAsia"/>
                <w:b/>
                <w:color w:val="000000"/>
              </w:rPr>
              <w:t>併</w:t>
            </w:r>
            <w:r w:rsidR="00BF784F" w:rsidRPr="00B74EFA">
              <w:rPr>
                <w:rFonts w:hint="eastAsia"/>
                <w:b/>
                <w:color w:val="000000"/>
              </w:rPr>
              <w:t>上傳</w:t>
            </w:r>
            <w:r w:rsidR="00B74EFA" w:rsidRPr="00B74EFA">
              <w:rPr>
                <w:rFonts w:hint="eastAsia"/>
                <w:b/>
                <w:color w:val="000000"/>
              </w:rPr>
              <w:t>至科技部申請系統</w:t>
            </w:r>
            <w:r w:rsidRPr="00B74EFA">
              <w:rPr>
                <w:rFonts w:hint="eastAsia"/>
                <w:b/>
                <w:color w:val="000000"/>
              </w:rPr>
              <w:t>。</w:t>
            </w:r>
          </w:p>
          <w:p w:rsidR="00BF784F" w:rsidRPr="00BF784F" w:rsidRDefault="00BF784F" w:rsidP="00BF784F">
            <w:pPr>
              <w:pStyle w:val="ab"/>
              <w:numPr>
                <w:ilvl w:val="0"/>
                <w:numId w:val="2"/>
              </w:numPr>
              <w:spacing w:line="300" w:lineRule="atLeast"/>
              <w:ind w:leftChars="0"/>
              <w:jc w:val="both"/>
              <w:rPr>
                <w:rFonts w:ascii="新細明體" w:hAnsi="新細明體"/>
                <w:b/>
                <w:color w:val="000000"/>
              </w:rPr>
            </w:pPr>
            <w:r w:rsidRPr="00BF784F">
              <w:rPr>
                <w:rFonts w:ascii="新細明體" w:hAnsi="新細明體" w:hint="eastAsia"/>
                <w:b/>
                <w:color w:val="000000"/>
              </w:rPr>
              <w:t>參考</w:t>
            </w:r>
            <w:r w:rsidRPr="00BF784F">
              <w:rPr>
                <w:rFonts w:ascii="新細明體" w:hAnsi="新細明體"/>
                <w:b/>
                <w:color w:val="000000"/>
              </w:rPr>
              <w:t>網址：</w:t>
            </w:r>
            <w:hyperlink r:id="rId8" w:history="1">
              <w:r w:rsidRPr="00A12B35">
                <w:rPr>
                  <w:rFonts w:asciiTheme="minorHAnsi" w:hAnsiTheme="minorHAnsi"/>
                  <w:color w:val="000000"/>
                </w:rPr>
                <w:t>http://www.gec.ey.gov.tw/cp.aspx?n=FC0CD59A5BF00232</w:t>
              </w:r>
            </w:hyperlink>
            <w:r>
              <w:rPr>
                <w:rFonts w:ascii="新細明體" w:hAnsi="新細明體" w:hint="eastAsia"/>
                <w:color w:val="000000"/>
              </w:rPr>
              <w:t xml:space="preserve"> (行政院</w:t>
            </w:r>
            <w:bookmarkStart w:id="0" w:name="_GoBack"/>
            <w:bookmarkEnd w:id="0"/>
            <w:r>
              <w:rPr>
                <w:rFonts w:ascii="新細明體" w:hAnsi="新細明體" w:hint="eastAsia"/>
                <w:color w:val="000000"/>
              </w:rPr>
              <w:t>性別平等會網站)</w:t>
            </w:r>
          </w:p>
        </w:tc>
      </w:tr>
      <w:tr w:rsidR="006F19E1" w:rsidTr="00345BF3">
        <w:trPr>
          <w:trHeight w:val="402"/>
        </w:trPr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 w:rsidP="00345BF3">
            <w:pPr>
              <w:spacing w:before="120" w:after="120" w:line="360" w:lineRule="exact"/>
              <w:ind w:left="-20"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壹、計畫名稱</w:t>
            </w:r>
          </w:p>
        </w:tc>
        <w:tc>
          <w:tcPr>
            <w:tcW w:w="83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pacing w:before="120" w:after="120" w:line="360" w:lineRule="exact"/>
              <w:rPr>
                <w:b/>
                <w:color w:val="000000"/>
              </w:rPr>
            </w:pPr>
          </w:p>
        </w:tc>
      </w:tr>
      <w:tr w:rsidR="00345BF3" w:rsidTr="00345BF3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BF3" w:rsidRDefault="00345BF3" w:rsidP="00345BF3">
            <w:pPr>
              <w:spacing w:before="120" w:after="120" w:line="360" w:lineRule="exact"/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貳、</w:t>
            </w:r>
            <w:r>
              <w:rPr>
                <w:rFonts w:hint="eastAsia"/>
                <w:b/>
                <w:color w:val="000000"/>
              </w:rPr>
              <w:t>執行</w:t>
            </w:r>
            <w:r>
              <w:rPr>
                <w:b/>
                <w:color w:val="000000"/>
              </w:rPr>
              <w:t>機關</w:t>
            </w:r>
          </w:p>
        </w:tc>
        <w:tc>
          <w:tcPr>
            <w:tcW w:w="83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BF3" w:rsidRDefault="00345BF3">
            <w:pPr>
              <w:snapToGrid w:val="0"/>
              <w:spacing w:line="240" w:lineRule="atLeast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491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 w:rsidP="00345BF3">
            <w:pPr>
              <w:snapToGrid w:val="0"/>
              <w:spacing w:line="240" w:lineRule="atLeast"/>
              <w:ind w:leftChars="-8" w:left="-1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參、計畫內容涉及領域：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勾選（可複選）</w:t>
            </w: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 xml:space="preserve">3-1 </w:t>
            </w:r>
            <w:r>
              <w:rPr>
                <w:color w:val="000000"/>
              </w:rPr>
              <w:t>權力、決策、影響力領域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 xml:space="preserve">3-2 </w:t>
            </w:r>
            <w:r>
              <w:rPr>
                <w:color w:val="000000"/>
              </w:rPr>
              <w:t>就業、經濟、福利領域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 xml:space="preserve">3-3 </w:t>
            </w:r>
            <w:r>
              <w:rPr>
                <w:color w:val="000000"/>
              </w:rPr>
              <w:t>人口、婚姻、家庭領域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 xml:space="preserve">3-4 </w:t>
            </w:r>
            <w:r>
              <w:rPr>
                <w:color w:val="000000"/>
              </w:rPr>
              <w:t>教育、文化、媒體領域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>3-5</w:t>
            </w:r>
            <w:r w:rsidR="00345BF3"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人身安全、司法領域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>3-6</w:t>
            </w:r>
            <w:r w:rsidR="00345BF3"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健康、醫療、照顧領域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</w:pPr>
            <w:r>
              <w:rPr>
                <w:color w:val="000000"/>
              </w:rPr>
              <w:t>3-7</w:t>
            </w:r>
            <w:r w:rsidR="00345BF3"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環境、能源、科技領域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369"/>
        </w:trPr>
        <w:tc>
          <w:tcPr>
            <w:tcW w:w="63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3-8</w:t>
            </w:r>
            <w:r w:rsidR="00345BF3"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>其他（勾選「其他」欄位者，請簡述計畫涉及領域）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480"/>
        </w:trPr>
        <w:tc>
          <w:tcPr>
            <w:tcW w:w="101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 w:rsidP="00345BF3">
            <w:pPr>
              <w:snapToGrid w:val="0"/>
              <w:spacing w:line="360" w:lineRule="atLeast"/>
              <w:jc w:val="both"/>
            </w:pPr>
            <w:r>
              <w:rPr>
                <w:b/>
                <w:color w:val="000000"/>
              </w:rPr>
              <w:t>肆、問題與需求評估</w:t>
            </w:r>
          </w:p>
        </w:tc>
      </w:tr>
      <w:tr w:rsidR="006F19E1" w:rsidTr="00F8317C">
        <w:trPr>
          <w:cantSplit/>
          <w:trHeight w:val="302"/>
        </w:trPr>
        <w:tc>
          <w:tcPr>
            <w:tcW w:w="2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346" w:hanging="382"/>
              <w:jc w:val="center"/>
            </w:pPr>
            <w:r>
              <w:rPr>
                <w:b/>
                <w:bCs/>
                <w:color w:val="000000"/>
              </w:rPr>
              <w:t>項　目</w:t>
            </w:r>
          </w:p>
        </w:tc>
        <w:tc>
          <w:tcPr>
            <w:tcW w:w="3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72" w:right="-108" w:hanging="178"/>
              <w:jc w:val="center"/>
            </w:pPr>
            <w:r>
              <w:rPr>
                <w:b/>
                <w:bCs/>
                <w:color w:val="000000"/>
              </w:rPr>
              <w:t>說　明</w:t>
            </w:r>
          </w:p>
        </w:tc>
        <w:tc>
          <w:tcPr>
            <w:tcW w:w="3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-106" w:right="-108"/>
              <w:jc w:val="center"/>
            </w:pPr>
            <w:r>
              <w:rPr>
                <w:b/>
                <w:bCs/>
                <w:color w:val="000000"/>
              </w:rPr>
              <w:t xml:space="preserve">備　</w:t>
            </w:r>
            <w:proofErr w:type="gramStart"/>
            <w:r>
              <w:rPr>
                <w:b/>
                <w:bCs/>
                <w:color w:val="000000"/>
              </w:rPr>
              <w:t>註</w:t>
            </w:r>
            <w:proofErr w:type="gramEnd"/>
          </w:p>
        </w:tc>
      </w:tr>
      <w:tr w:rsidR="006F19E1" w:rsidTr="00F8317C">
        <w:trPr>
          <w:cantSplit/>
          <w:trHeight w:val="302"/>
        </w:trPr>
        <w:tc>
          <w:tcPr>
            <w:tcW w:w="2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360" w:lineRule="atLeast"/>
              <w:ind w:left="423" w:right="-24" w:hanging="459"/>
              <w:jc w:val="both"/>
            </w:pPr>
            <w:r>
              <w:rPr>
                <w:b/>
                <w:color w:val="000000"/>
              </w:rPr>
              <w:t>4-1</w:t>
            </w:r>
            <w:r>
              <w:rPr>
                <w:b/>
                <w:color w:val="000000"/>
              </w:rPr>
              <w:t>計畫之現況問題與需求概述</w:t>
            </w:r>
          </w:p>
        </w:tc>
        <w:tc>
          <w:tcPr>
            <w:tcW w:w="3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360" w:lineRule="atLeast"/>
              <w:ind w:left="-106" w:right="-108"/>
              <w:jc w:val="both"/>
              <w:rPr>
                <w:color w:val="000000"/>
              </w:rPr>
            </w:pPr>
          </w:p>
        </w:tc>
        <w:tc>
          <w:tcPr>
            <w:tcW w:w="3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-48" w:right="-36"/>
              <w:rPr>
                <w:color w:val="000000"/>
              </w:rPr>
            </w:pPr>
            <w:r>
              <w:rPr>
                <w:color w:val="000000"/>
              </w:rPr>
              <w:t>簡要說明計畫之現況問題與需求。</w:t>
            </w:r>
          </w:p>
        </w:tc>
      </w:tr>
      <w:tr w:rsidR="006F19E1" w:rsidTr="00F8317C">
        <w:trPr>
          <w:cantSplit/>
          <w:trHeight w:val="302"/>
        </w:trPr>
        <w:tc>
          <w:tcPr>
            <w:tcW w:w="2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360" w:lineRule="atLeast"/>
              <w:ind w:left="406" w:hanging="44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4-2</w:t>
            </w:r>
            <w:r>
              <w:rPr>
                <w:b/>
                <w:color w:val="000000"/>
              </w:rPr>
              <w:t>和本計畫相關之性別統計與性別分析</w:t>
            </w:r>
          </w:p>
        </w:tc>
        <w:tc>
          <w:tcPr>
            <w:tcW w:w="3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360" w:lineRule="atLeast"/>
              <w:ind w:left="156" w:right="-108" w:hanging="259"/>
              <w:jc w:val="both"/>
              <w:rPr>
                <w:color w:val="000000"/>
              </w:rPr>
            </w:pPr>
          </w:p>
        </w:tc>
        <w:tc>
          <w:tcPr>
            <w:tcW w:w="3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360" w:lineRule="atLeast"/>
              <w:ind w:left="74" w:right="-108" w:hanging="18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</w:rPr>
              <w:t>透過相關資料庫、圖書等各種途徑蒐集既有的性別統計與性別分析。</w:t>
            </w:r>
          </w:p>
          <w:p w:rsidR="006F19E1" w:rsidRDefault="00760CA2" w:rsidP="00F8317C">
            <w:pPr>
              <w:snapToGrid w:val="0"/>
              <w:spacing w:line="360" w:lineRule="atLeast"/>
              <w:ind w:left="74" w:right="-108" w:hanging="18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</w:rPr>
              <w:t>性別統計與性別分析應儘量顧及不同性別、性傾向及性別認同者之年齡、族群、地區等面向。</w:t>
            </w:r>
          </w:p>
        </w:tc>
      </w:tr>
      <w:tr w:rsidR="006F19E1" w:rsidTr="00F8317C">
        <w:trPr>
          <w:cantSplit/>
          <w:trHeight w:val="302"/>
        </w:trPr>
        <w:tc>
          <w:tcPr>
            <w:tcW w:w="2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360" w:lineRule="atLeast"/>
              <w:ind w:left="408" w:hanging="44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4-3</w:t>
            </w:r>
            <w:r>
              <w:rPr>
                <w:b/>
                <w:color w:val="000000"/>
              </w:rPr>
              <w:t>建議未來需要強化與本計畫相關的性別統計與性別分析及其方法</w:t>
            </w:r>
          </w:p>
        </w:tc>
        <w:tc>
          <w:tcPr>
            <w:tcW w:w="34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-108" w:right="-108"/>
              <w:rPr>
                <w:color w:val="000000"/>
              </w:rPr>
            </w:pPr>
          </w:p>
        </w:tc>
        <w:tc>
          <w:tcPr>
            <w:tcW w:w="3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345BF3">
            <w:pPr>
              <w:snapToGrid w:val="0"/>
              <w:spacing w:line="240" w:lineRule="atLeast"/>
              <w:ind w:left="-48" w:right="-36"/>
              <w:rPr>
                <w:color w:val="000000"/>
              </w:rPr>
            </w:pPr>
            <w:r>
              <w:rPr>
                <w:color w:val="000000"/>
              </w:rPr>
              <w:t>說明需要強化的性別統計類別及方法，包括</w:t>
            </w:r>
            <w:proofErr w:type="gramStart"/>
            <w:r>
              <w:rPr>
                <w:color w:val="000000"/>
              </w:rPr>
              <w:t>釐</w:t>
            </w:r>
            <w:proofErr w:type="gramEnd"/>
            <w:r>
              <w:rPr>
                <w:color w:val="000000"/>
              </w:rPr>
              <w:t>清性別統計的定義及範圍，向主計單位建議分析項目或編列經費委託調查，並提出確保執行的方法。</w:t>
            </w:r>
          </w:p>
        </w:tc>
      </w:tr>
      <w:tr w:rsidR="006F19E1" w:rsidTr="00F8317C">
        <w:trPr>
          <w:trHeight w:val="449"/>
        </w:trPr>
        <w:tc>
          <w:tcPr>
            <w:tcW w:w="2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 w:rsidP="009D6FF6">
            <w:pPr>
              <w:spacing w:before="180" w:after="180" w:line="360" w:lineRule="exact"/>
              <w:ind w:left="-20" w:right="-34"/>
            </w:pPr>
            <w:r>
              <w:rPr>
                <w:b/>
                <w:color w:val="000000"/>
              </w:rPr>
              <w:lastRenderedPageBreak/>
              <w:t>伍、計畫目標概述（</w:t>
            </w:r>
            <w:proofErr w:type="gramStart"/>
            <w:r>
              <w:rPr>
                <w:b/>
                <w:color w:val="000000"/>
              </w:rPr>
              <w:t>併同敘</w:t>
            </w:r>
            <w:proofErr w:type="gramEnd"/>
            <w:r>
              <w:rPr>
                <w:b/>
                <w:color w:val="000000"/>
              </w:rPr>
              <w:t>明性別目標）</w:t>
            </w:r>
          </w:p>
        </w:tc>
        <w:tc>
          <w:tcPr>
            <w:tcW w:w="71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pacing w:before="180" w:after="180" w:line="360" w:lineRule="exact"/>
              <w:ind w:left="72" w:right="-108" w:hanging="180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449"/>
        </w:trPr>
        <w:tc>
          <w:tcPr>
            <w:tcW w:w="2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 w:rsidP="009D6FF6">
            <w:pPr>
              <w:spacing w:before="180" w:after="180" w:line="360" w:lineRule="exact"/>
              <w:ind w:left="-20" w:right="-3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陸、性別參與情形或改善方法（計畫於</w:t>
            </w:r>
            <w:proofErr w:type="gramStart"/>
            <w:r>
              <w:rPr>
                <w:b/>
                <w:color w:val="000000"/>
              </w:rPr>
              <w:t>研</w:t>
            </w:r>
            <w:proofErr w:type="gramEnd"/>
            <w:r>
              <w:rPr>
                <w:b/>
                <w:color w:val="000000"/>
              </w:rPr>
              <w:t>擬、決策、發展、執行之過程中，不同性別者之參與機制，如計畫相關組織或機制，性別比例是否達</w:t>
            </w:r>
            <w:r>
              <w:rPr>
                <w:b/>
                <w:color w:val="000000"/>
              </w:rPr>
              <w:t>1/3</w:t>
            </w:r>
            <w:r>
              <w:rPr>
                <w:b/>
                <w:color w:val="000000"/>
              </w:rPr>
              <w:t>）</w:t>
            </w:r>
          </w:p>
        </w:tc>
        <w:tc>
          <w:tcPr>
            <w:tcW w:w="71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pacing w:before="180" w:after="180" w:line="360" w:lineRule="exact"/>
              <w:ind w:left="72" w:right="-108" w:hanging="180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748"/>
        </w:trPr>
        <w:tc>
          <w:tcPr>
            <w:tcW w:w="10153" w:type="dxa"/>
            <w:gridSpan w:val="15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Pr="009D6FF6" w:rsidRDefault="00760CA2" w:rsidP="009D6FF6">
            <w:pPr>
              <w:snapToGrid w:val="0"/>
              <w:spacing w:line="240" w:lineRule="atLeast"/>
              <w:ind w:right="-108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柒</w:t>
            </w:r>
            <w:proofErr w:type="gramEnd"/>
            <w:r>
              <w:rPr>
                <w:b/>
                <w:color w:val="000000"/>
              </w:rPr>
              <w:t>、受益對象</w:t>
            </w:r>
          </w:p>
          <w:p w:rsidR="009D6FF6" w:rsidRDefault="00760CA2" w:rsidP="009D6FF6">
            <w:pPr>
              <w:snapToGrid w:val="0"/>
              <w:spacing w:line="240" w:lineRule="atLeast"/>
              <w:ind w:left="57" w:right="17" w:hanging="165"/>
              <w:rPr>
                <w:rFonts w:ascii="新細明體" w:hAnsi="新細明體"/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</w:rPr>
              <w:t>若</w:t>
            </w:r>
            <w:r>
              <w:rPr>
                <w:color w:val="000000"/>
              </w:rPr>
              <w:t>7-1</w:t>
            </w:r>
            <w:r>
              <w:rPr>
                <w:color w:val="000000"/>
              </w:rPr>
              <w:t>至</w:t>
            </w:r>
            <w:r>
              <w:rPr>
                <w:color w:val="000000"/>
              </w:rPr>
              <w:t>7-3</w:t>
            </w:r>
            <w:r>
              <w:rPr>
                <w:color w:val="000000"/>
              </w:rPr>
              <w:t>任</w:t>
            </w:r>
            <w:proofErr w:type="gramStart"/>
            <w:r>
              <w:rPr>
                <w:color w:val="000000"/>
              </w:rPr>
              <w:t>一</w:t>
            </w:r>
            <w:proofErr w:type="gramEnd"/>
            <w:r>
              <w:rPr>
                <w:color w:val="000000"/>
              </w:rPr>
              <w:t>指標評定「是」者，應繼續填列「捌、評估內容」</w:t>
            </w:r>
            <w:r>
              <w:rPr>
                <w:color w:val="000000"/>
              </w:rPr>
              <w:t>8-1</w:t>
            </w:r>
            <w:r>
              <w:rPr>
                <w:color w:val="000000"/>
              </w:rPr>
              <w:t>至</w:t>
            </w:r>
            <w:r>
              <w:rPr>
                <w:color w:val="000000"/>
              </w:rPr>
              <w:t>8-9</w:t>
            </w:r>
            <w:r>
              <w:rPr>
                <w:color w:val="000000"/>
              </w:rPr>
              <w:t>；如</w:t>
            </w:r>
            <w:r>
              <w:rPr>
                <w:color w:val="000000"/>
              </w:rPr>
              <w:t>7-1</w:t>
            </w:r>
            <w:r>
              <w:rPr>
                <w:color w:val="000000"/>
              </w:rPr>
              <w:t>至</w:t>
            </w:r>
            <w:r>
              <w:rPr>
                <w:color w:val="000000"/>
              </w:rPr>
              <w:t>7-3</w:t>
            </w:r>
            <w:r>
              <w:rPr>
                <w:color w:val="000000"/>
              </w:rPr>
              <w:t>皆評定為「否」者，</w:t>
            </w:r>
            <w:proofErr w:type="gramStart"/>
            <w:r>
              <w:rPr>
                <w:color w:val="000000"/>
              </w:rPr>
              <w:t>則免填</w:t>
            </w:r>
            <w:proofErr w:type="gramEnd"/>
            <w:r>
              <w:rPr>
                <w:color w:val="000000"/>
              </w:rPr>
              <w:t>「捌、評估內容」</w:t>
            </w:r>
            <w:r>
              <w:rPr>
                <w:color w:val="000000"/>
              </w:rPr>
              <w:t>8-1</w:t>
            </w:r>
            <w:r>
              <w:rPr>
                <w:color w:val="000000"/>
              </w:rPr>
              <w:t>至</w:t>
            </w:r>
            <w:r>
              <w:rPr>
                <w:color w:val="000000"/>
              </w:rPr>
              <w:t>8-9</w:t>
            </w:r>
            <w:r w:rsidR="009D6FF6">
              <w:rPr>
                <w:rFonts w:ascii="新細明體" w:hAnsi="新細明體" w:hint="eastAsia"/>
                <w:color w:val="000000"/>
              </w:rPr>
              <w:t>。</w:t>
            </w:r>
          </w:p>
          <w:p w:rsidR="006F19E1" w:rsidRDefault="00760CA2" w:rsidP="009D6FF6">
            <w:pPr>
              <w:snapToGrid w:val="0"/>
              <w:spacing w:line="240" w:lineRule="atLeast"/>
              <w:ind w:left="57" w:right="17" w:hanging="165"/>
            </w:pPr>
            <w:r>
              <w:rPr>
                <w:color w:val="000000"/>
              </w:rPr>
              <w:t>2.</w:t>
            </w:r>
            <w:r>
              <w:rPr>
                <w:color w:val="000000"/>
              </w:rPr>
              <w:t>本項不論評定結果為「是」或「否」，皆需填寫評定原因。</w:t>
            </w:r>
          </w:p>
        </w:tc>
      </w:tr>
      <w:tr w:rsidR="006F19E1" w:rsidTr="00F8317C">
        <w:trPr>
          <w:trHeight w:val="313"/>
        </w:trPr>
        <w:tc>
          <w:tcPr>
            <w:tcW w:w="21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60" w:lineRule="exact"/>
              <w:jc w:val="center"/>
            </w:pPr>
            <w:r>
              <w:rPr>
                <w:b/>
                <w:bCs/>
                <w:color w:val="000000"/>
              </w:rPr>
              <w:t>項　目</w:t>
            </w:r>
          </w:p>
        </w:tc>
        <w:tc>
          <w:tcPr>
            <w:tcW w:w="12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60" w:lineRule="exact"/>
              <w:ind w:left="390" w:right="-114" w:hanging="467"/>
              <w:jc w:val="center"/>
            </w:pPr>
            <w:r>
              <w:rPr>
                <w:b/>
                <w:bCs/>
                <w:color w:val="000000"/>
                <w:sz w:val="22"/>
              </w:rPr>
              <w:t>評定結果</w:t>
            </w:r>
          </w:p>
          <w:p w:rsidR="006F19E1" w:rsidRDefault="00760CA2">
            <w:pPr>
              <w:snapToGrid w:val="0"/>
              <w:spacing w:line="260" w:lineRule="exact"/>
              <w:ind w:left="389" w:right="-114" w:hanging="466"/>
              <w:jc w:val="center"/>
            </w:pPr>
            <w:r>
              <w:rPr>
                <w:bCs/>
                <w:color w:val="000000"/>
                <w:sz w:val="22"/>
              </w:rPr>
              <w:t>(</w:t>
            </w:r>
            <w:r>
              <w:rPr>
                <w:bCs/>
                <w:color w:val="000000"/>
                <w:sz w:val="22"/>
              </w:rPr>
              <w:t>請勾選</w:t>
            </w:r>
            <w:r>
              <w:rPr>
                <w:bCs/>
                <w:color w:val="000000"/>
                <w:sz w:val="22"/>
              </w:rPr>
              <w:t>)</w:t>
            </w:r>
          </w:p>
        </w:tc>
        <w:tc>
          <w:tcPr>
            <w:tcW w:w="285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pacing w:line="260" w:lineRule="exact"/>
              <w:ind w:left="252" w:hanging="252"/>
              <w:jc w:val="center"/>
            </w:pPr>
            <w:r>
              <w:rPr>
                <w:b/>
                <w:color w:val="000000"/>
              </w:rPr>
              <w:t>評定原因</w:t>
            </w:r>
          </w:p>
        </w:tc>
        <w:tc>
          <w:tcPr>
            <w:tcW w:w="387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60" w:lineRule="exact"/>
              <w:jc w:val="center"/>
            </w:pPr>
            <w:r>
              <w:rPr>
                <w:b/>
                <w:bCs/>
                <w:color w:val="000000"/>
              </w:rPr>
              <w:t xml:space="preserve">備　</w:t>
            </w:r>
            <w:proofErr w:type="gramStart"/>
            <w:r>
              <w:rPr>
                <w:b/>
                <w:bCs/>
                <w:color w:val="000000"/>
              </w:rPr>
              <w:t>註</w:t>
            </w:r>
            <w:proofErr w:type="gramEnd"/>
          </w:p>
        </w:tc>
      </w:tr>
      <w:tr w:rsidR="006F19E1" w:rsidTr="00F8317C">
        <w:trPr>
          <w:trHeight w:val="312"/>
        </w:trPr>
        <w:tc>
          <w:tcPr>
            <w:tcW w:w="21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60" w:lineRule="exact"/>
              <w:ind w:left="432" w:hanging="432"/>
              <w:jc w:val="both"/>
              <w:rPr>
                <w:b/>
                <w:color w:val="00000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60" w:lineRule="exact"/>
              <w:ind w:left="432" w:hanging="432"/>
              <w:jc w:val="center"/>
            </w:pPr>
            <w:r>
              <w:rPr>
                <w:b/>
                <w:bCs/>
                <w:color w:val="000000"/>
              </w:rPr>
              <w:t>是</w:t>
            </w: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60" w:lineRule="exact"/>
              <w:ind w:left="432" w:hanging="432"/>
              <w:jc w:val="center"/>
            </w:pPr>
            <w:r>
              <w:rPr>
                <w:b/>
                <w:bCs/>
                <w:color w:val="000000"/>
              </w:rPr>
              <w:t>否</w:t>
            </w:r>
          </w:p>
        </w:tc>
        <w:tc>
          <w:tcPr>
            <w:tcW w:w="285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spacing w:line="260" w:lineRule="exact"/>
              <w:ind w:left="432" w:hanging="432"/>
              <w:jc w:val="both"/>
              <w:rPr>
                <w:b/>
                <w:color w:val="000000"/>
              </w:rPr>
            </w:pPr>
          </w:p>
        </w:tc>
        <w:tc>
          <w:tcPr>
            <w:tcW w:w="387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pacing w:line="260" w:lineRule="exact"/>
              <w:ind w:left="252" w:hanging="252"/>
              <w:jc w:val="both"/>
              <w:rPr>
                <w:b/>
                <w:color w:val="000000"/>
              </w:rPr>
            </w:pPr>
          </w:p>
        </w:tc>
      </w:tr>
      <w:tr w:rsidR="006F19E1" w:rsidTr="00F8317C">
        <w:trPr>
          <w:trHeight w:val="185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pacing w:before="60" w:after="60" w:line="300" w:lineRule="exact"/>
              <w:ind w:left="435" w:hanging="435"/>
              <w:jc w:val="both"/>
              <w:rPr>
                <w:rFonts w:cs="Gautami"/>
                <w:b/>
                <w:color w:val="000000"/>
              </w:rPr>
            </w:pPr>
            <w:r>
              <w:rPr>
                <w:rFonts w:cs="Gautami"/>
                <w:b/>
                <w:color w:val="000000"/>
              </w:rPr>
              <w:t xml:space="preserve">7-1 </w:t>
            </w:r>
            <w:r>
              <w:rPr>
                <w:rFonts w:cs="Gautami"/>
                <w:b/>
                <w:color w:val="000000"/>
              </w:rPr>
              <w:t>以特定性別、性傾向或性別認同者為受益對象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pacing w:line="240" w:lineRule="exact"/>
              <w:jc w:val="both"/>
              <w:rPr>
                <w:rFonts w:cs="Gautami"/>
                <w:color w:val="000000"/>
                <w:sz w:val="22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pacing w:before="60" w:after="60" w:line="300" w:lineRule="exact"/>
              <w:jc w:val="both"/>
              <w:rPr>
                <w:color w:val="000000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pacing w:before="60" w:after="60" w:line="300" w:lineRule="exact"/>
            </w:pPr>
            <w:r>
              <w:rPr>
                <w:color w:val="000000"/>
              </w:rPr>
              <w:t>如受益對象以男性或女性為主，或以同性戀、異性戀或雙性戀為主，或個人自認屬於男性或女性者，請評定為「是」。</w:t>
            </w:r>
          </w:p>
        </w:tc>
      </w:tr>
      <w:tr w:rsidR="006F19E1" w:rsidTr="00F8317C">
        <w:trPr>
          <w:trHeight w:val="185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pacing w:before="60" w:after="60" w:line="300" w:lineRule="exact"/>
              <w:ind w:left="435" w:hanging="435"/>
              <w:jc w:val="both"/>
            </w:pPr>
            <w:r>
              <w:rPr>
                <w:rFonts w:cs="Gautami"/>
                <w:b/>
                <w:color w:val="000000"/>
              </w:rPr>
              <w:t xml:space="preserve">7-2 </w:t>
            </w:r>
            <w:r>
              <w:rPr>
                <w:rFonts w:cs="Gautami"/>
                <w:b/>
                <w:color w:val="000000"/>
              </w:rPr>
              <w:t>受</w:t>
            </w:r>
            <w:r>
              <w:rPr>
                <w:rFonts w:cs="Gautami"/>
                <w:b/>
                <w:bCs/>
                <w:color w:val="000000"/>
              </w:rPr>
              <w:t>益對象無區別，但計畫內容涉及一般社會認知既存的性別偏見，或統計資料顯示性別比例差距過大者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pacing w:line="240" w:lineRule="exact"/>
              <w:jc w:val="both"/>
              <w:rPr>
                <w:rFonts w:cs="Gautami"/>
                <w:b/>
                <w:bCs/>
                <w:color w:val="000000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pacing w:before="60" w:after="60" w:line="300" w:lineRule="exact"/>
              <w:jc w:val="both"/>
              <w:rPr>
                <w:color w:val="000000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pacing w:before="60" w:after="60" w:line="300" w:lineRule="exact"/>
            </w:pPr>
            <w:r>
              <w:rPr>
                <w:color w:val="000000"/>
              </w:rPr>
              <w:t>如受益對象雖未限於特定性別人口群，但計畫內容涉及性別偏見、性別比例差距或隔離等之可能性者，請評定為「是」。</w:t>
            </w:r>
          </w:p>
        </w:tc>
      </w:tr>
      <w:tr w:rsidR="006F19E1" w:rsidTr="00F8317C">
        <w:trPr>
          <w:trHeight w:val="185"/>
        </w:trPr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pacing w:before="60" w:after="60" w:line="300" w:lineRule="exact"/>
              <w:ind w:left="435" w:hanging="435"/>
              <w:jc w:val="both"/>
            </w:pPr>
            <w:r>
              <w:rPr>
                <w:rFonts w:cs="Gautami"/>
                <w:b/>
                <w:color w:val="000000"/>
              </w:rPr>
              <w:t xml:space="preserve">7-3 </w:t>
            </w:r>
            <w:r>
              <w:rPr>
                <w:rFonts w:cs="Gautami"/>
                <w:b/>
                <w:bCs/>
                <w:color w:val="000000"/>
              </w:rPr>
              <w:t>公共建設之空間規劃與工程設計涉及對不同性別、性傾向或性別認同者權益相關者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pacing w:line="240" w:lineRule="exact"/>
              <w:jc w:val="both"/>
              <w:rPr>
                <w:rFonts w:cs="Gautami"/>
                <w:color w:val="000000"/>
                <w:sz w:val="22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6F19E1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pacing w:before="60" w:after="60" w:line="300" w:lineRule="exact"/>
              <w:jc w:val="both"/>
              <w:rPr>
                <w:color w:val="000000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 w:rsidP="00F8317C">
            <w:pPr>
              <w:spacing w:before="60" w:after="60" w:line="300" w:lineRule="exact"/>
            </w:pPr>
            <w:r>
              <w:rPr>
                <w:color w:val="000000"/>
              </w:rPr>
              <w:t>如公共建設之空間規劃與工程設計涉及不同性別、性傾向或性別認同者使用便利及合理性、區位安全性，或消除空間死角，或考慮特殊使用需求者之可能性者，請評定為「是」。</w:t>
            </w:r>
          </w:p>
        </w:tc>
      </w:tr>
      <w:tr w:rsidR="006F19E1" w:rsidTr="00F8317C">
        <w:trPr>
          <w:trHeight w:val="698"/>
        </w:trPr>
        <w:tc>
          <w:tcPr>
            <w:tcW w:w="101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捌、評估內容</w:t>
            </w:r>
          </w:p>
          <w:p w:rsidR="006F19E1" w:rsidRDefault="00760CA2">
            <w:pPr>
              <w:snapToGrid w:val="0"/>
              <w:spacing w:line="24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（一）資源與過程</w:t>
            </w:r>
          </w:p>
        </w:tc>
      </w:tr>
      <w:tr w:rsidR="006F19E1" w:rsidTr="00F8317C">
        <w:trPr>
          <w:cantSplit/>
          <w:trHeight w:val="302"/>
        </w:trPr>
        <w:tc>
          <w:tcPr>
            <w:tcW w:w="3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346" w:hanging="382"/>
              <w:jc w:val="center"/>
            </w:pPr>
            <w:r>
              <w:rPr>
                <w:b/>
                <w:bCs/>
                <w:color w:val="000000"/>
              </w:rPr>
              <w:t>項　目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72" w:right="-108" w:hanging="178"/>
              <w:jc w:val="center"/>
            </w:pPr>
            <w:r>
              <w:rPr>
                <w:b/>
                <w:bCs/>
                <w:color w:val="000000"/>
              </w:rPr>
              <w:t>說　明</w:t>
            </w:r>
          </w:p>
        </w:tc>
        <w:tc>
          <w:tcPr>
            <w:tcW w:w="3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72" w:right="-108" w:hanging="178"/>
              <w:jc w:val="center"/>
            </w:pPr>
            <w:r>
              <w:rPr>
                <w:b/>
                <w:bCs/>
                <w:color w:val="000000"/>
              </w:rPr>
              <w:t xml:space="preserve">備　</w:t>
            </w:r>
            <w:proofErr w:type="gramStart"/>
            <w:r>
              <w:rPr>
                <w:b/>
                <w:bCs/>
                <w:color w:val="000000"/>
              </w:rPr>
              <w:t>註</w:t>
            </w:r>
            <w:proofErr w:type="gramEnd"/>
          </w:p>
        </w:tc>
      </w:tr>
      <w:tr w:rsidR="006F19E1" w:rsidTr="00F8317C">
        <w:trPr>
          <w:cantSplit/>
          <w:trHeight w:val="302"/>
        </w:trPr>
        <w:tc>
          <w:tcPr>
            <w:tcW w:w="3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59" w:hanging="380"/>
              <w:jc w:val="both"/>
            </w:pPr>
            <w:r>
              <w:rPr>
                <w:b/>
                <w:color w:val="000000"/>
                <w:u w:val="single"/>
              </w:rPr>
              <w:t>8-1</w:t>
            </w:r>
            <w:r>
              <w:rPr>
                <w:b/>
                <w:color w:val="000000"/>
                <w:u w:val="single"/>
              </w:rPr>
              <w:t>經費配置</w:t>
            </w:r>
            <w:r>
              <w:rPr>
                <w:color w:val="000000"/>
              </w:rPr>
              <w:t>：計畫如何編列或調整預算配置，以回應性別需求與達成性別目標。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2" w:right="-108" w:hanging="178"/>
              <w:jc w:val="both"/>
              <w:rPr>
                <w:color w:val="000000"/>
              </w:rPr>
            </w:pPr>
          </w:p>
        </w:tc>
        <w:tc>
          <w:tcPr>
            <w:tcW w:w="3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-29" w:firstLine="10"/>
              <w:rPr>
                <w:color w:val="000000"/>
              </w:rPr>
            </w:pPr>
            <w:r>
              <w:rPr>
                <w:color w:val="000000"/>
              </w:rPr>
              <w:t>說明該計畫所編列經費如何針對性別差異，回應性別需求。</w:t>
            </w:r>
          </w:p>
          <w:p w:rsidR="006F19E1" w:rsidRDefault="006F19E1" w:rsidP="00F8317C">
            <w:pPr>
              <w:snapToGrid w:val="0"/>
              <w:spacing w:line="240" w:lineRule="atLeast"/>
              <w:ind w:left="134" w:right="-108" w:hanging="266"/>
              <w:rPr>
                <w:color w:val="000000"/>
              </w:rPr>
            </w:pPr>
          </w:p>
        </w:tc>
      </w:tr>
      <w:tr w:rsidR="006F19E1" w:rsidTr="00F8317C">
        <w:trPr>
          <w:cantSplit/>
          <w:trHeight w:val="611"/>
        </w:trPr>
        <w:tc>
          <w:tcPr>
            <w:tcW w:w="3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59" w:hanging="380"/>
              <w:jc w:val="both"/>
            </w:pPr>
            <w:r>
              <w:rPr>
                <w:b/>
                <w:color w:val="000000"/>
                <w:u w:val="single"/>
              </w:rPr>
              <w:lastRenderedPageBreak/>
              <w:t>8-2</w:t>
            </w:r>
            <w:r>
              <w:rPr>
                <w:b/>
                <w:color w:val="000000"/>
                <w:u w:val="single"/>
              </w:rPr>
              <w:t>執行策略</w:t>
            </w:r>
            <w:r>
              <w:rPr>
                <w:color w:val="000000"/>
              </w:rPr>
              <w:t>：計畫如何縮小不同性別、性傾向或性別認同者差異之迫切性與需求性。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2" w:right="-108" w:hanging="180"/>
              <w:jc w:val="both"/>
              <w:rPr>
                <w:color w:val="000000"/>
              </w:rPr>
            </w:pPr>
          </w:p>
        </w:tc>
        <w:tc>
          <w:tcPr>
            <w:tcW w:w="3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hanging="5"/>
              <w:rPr>
                <w:color w:val="000000"/>
              </w:rPr>
            </w:pPr>
            <w:r>
              <w:rPr>
                <w:color w:val="000000"/>
              </w:rPr>
              <w:t>計畫如何設計執行策略，以回應性別需求與達成性別目標。</w:t>
            </w:r>
          </w:p>
        </w:tc>
      </w:tr>
      <w:tr w:rsidR="006F19E1" w:rsidTr="00F8317C">
        <w:trPr>
          <w:cantSplit/>
          <w:trHeight w:val="720"/>
        </w:trPr>
        <w:tc>
          <w:tcPr>
            <w:tcW w:w="3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59" w:right="-22" w:hanging="380"/>
              <w:jc w:val="both"/>
            </w:pPr>
            <w:r>
              <w:rPr>
                <w:b/>
                <w:color w:val="000000"/>
                <w:u w:val="single"/>
              </w:rPr>
              <w:t>8-3</w:t>
            </w:r>
            <w:r>
              <w:rPr>
                <w:b/>
                <w:color w:val="000000"/>
                <w:u w:val="single"/>
              </w:rPr>
              <w:t>宣導傳播</w:t>
            </w:r>
            <w:r>
              <w:rPr>
                <w:color w:val="000000"/>
              </w:rPr>
              <w:t>：計畫宣導方式如何顧及弱勢性別資訊獲取能力或使用習慣之差異。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2" w:right="-108" w:hanging="180"/>
              <w:jc w:val="both"/>
              <w:rPr>
                <w:color w:val="000000"/>
              </w:rPr>
            </w:pPr>
          </w:p>
        </w:tc>
        <w:tc>
          <w:tcPr>
            <w:tcW w:w="3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-29" w:hanging="5"/>
              <w:rPr>
                <w:color w:val="000000"/>
              </w:rPr>
            </w:pPr>
            <w:r>
              <w:rPr>
                <w:color w:val="000000"/>
              </w:rPr>
              <w:t>說明傳佈訊息給目標對象所採用的方式，是否針對不同背景的目標對象採取不同傳播方法的設計。</w:t>
            </w:r>
          </w:p>
        </w:tc>
      </w:tr>
      <w:tr w:rsidR="006F19E1" w:rsidTr="00F8317C">
        <w:trPr>
          <w:cantSplit/>
          <w:trHeight w:val="720"/>
        </w:trPr>
        <w:tc>
          <w:tcPr>
            <w:tcW w:w="3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59" w:right="-22" w:hanging="380"/>
              <w:jc w:val="both"/>
            </w:pPr>
            <w:r>
              <w:rPr>
                <w:b/>
                <w:color w:val="000000"/>
                <w:u w:val="single"/>
              </w:rPr>
              <w:t>8-4</w:t>
            </w:r>
            <w:r>
              <w:rPr>
                <w:b/>
                <w:color w:val="000000"/>
                <w:u w:val="single"/>
              </w:rPr>
              <w:t>性別友善措施</w:t>
            </w:r>
            <w:r>
              <w:rPr>
                <w:color w:val="000000"/>
              </w:rPr>
              <w:t>：搭配其他對不同性別、性傾向或性別認同者之友善措施或方案。</w:t>
            </w:r>
          </w:p>
        </w:tc>
        <w:tc>
          <w:tcPr>
            <w:tcW w:w="2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2" w:right="-108" w:hanging="180"/>
              <w:jc w:val="both"/>
              <w:rPr>
                <w:color w:val="000000"/>
              </w:rPr>
            </w:pPr>
          </w:p>
        </w:tc>
        <w:tc>
          <w:tcPr>
            <w:tcW w:w="3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132" w:hanging="134"/>
              <w:rPr>
                <w:color w:val="000000"/>
              </w:rPr>
            </w:pPr>
            <w:r>
              <w:rPr>
                <w:color w:val="000000"/>
              </w:rPr>
              <w:t>說明計畫之性別友善措施或方案。</w:t>
            </w:r>
          </w:p>
        </w:tc>
      </w:tr>
      <w:tr w:rsidR="006F19E1" w:rsidTr="00F8317C">
        <w:trPr>
          <w:trHeight w:val="300"/>
        </w:trPr>
        <w:tc>
          <w:tcPr>
            <w:tcW w:w="101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before="180" w:after="180" w:line="240" w:lineRule="atLeast"/>
              <w:ind w:left="-10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（二）效益評估</w:t>
            </w:r>
          </w:p>
        </w:tc>
      </w:tr>
      <w:tr w:rsidR="006F19E1" w:rsidTr="00F8317C">
        <w:trPr>
          <w:cantSplit/>
          <w:trHeight w:val="353"/>
        </w:trPr>
        <w:tc>
          <w:tcPr>
            <w:tcW w:w="3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ind w:left="346" w:hanging="382"/>
              <w:jc w:val="center"/>
            </w:pPr>
            <w:r>
              <w:rPr>
                <w:b/>
                <w:bCs/>
                <w:color w:val="000000"/>
              </w:rPr>
              <w:t>項　目</w:t>
            </w: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ind w:left="72" w:right="-108" w:hanging="178"/>
              <w:jc w:val="center"/>
            </w:pPr>
            <w:r>
              <w:rPr>
                <w:b/>
                <w:bCs/>
                <w:color w:val="000000"/>
              </w:rPr>
              <w:t>說　明</w:t>
            </w:r>
          </w:p>
        </w:tc>
        <w:tc>
          <w:tcPr>
            <w:tcW w:w="3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19E1" w:rsidRDefault="00760CA2">
            <w:pPr>
              <w:snapToGrid w:val="0"/>
              <w:spacing w:line="240" w:lineRule="atLeast"/>
              <w:ind w:left="72" w:right="-108" w:hanging="178"/>
              <w:jc w:val="center"/>
            </w:pPr>
            <w:r>
              <w:rPr>
                <w:b/>
                <w:bCs/>
                <w:color w:val="000000"/>
              </w:rPr>
              <w:t xml:space="preserve">備　</w:t>
            </w:r>
            <w:proofErr w:type="gramStart"/>
            <w:r>
              <w:rPr>
                <w:b/>
                <w:bCs/>
                <w:color w:val="000000"/>
              </w:rPr>
              <w:t>註</w:t>
            </w:r>
            <w:proofErr w:type="gramEnd"/>
          </w:p>
        </w:tc>
      </w:tr>
      <w:tr w:rsidR="006F19E1" w:rsidTr="00F8317C">
        <w:trPr>
          <w:cantSplit/>
          <w:trHeight w:val="446"/>
        </w:trPr>
        <w:tc>
          <w:tcPr>
            <w:tcW w:w="3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38" w:right="22" w:hanging="392"/>
              <w:jc w:val="both"/>
            </w:pPr>
            <w:r>
              <w:rPr>
                <w:b/>
                <w:color w:val="000000"/>
                <w:u w:val="single"/>
              </w:rPr>
              <w:t>8-5</w:t>
            </w:r>
            <w:r>
              <w:rPr>
                <w:b/>
                <w:color w:val="000000"/>
                <w:u w:val="single"/>
              </w:rPr>
              <w:t>落實法規政策</w:t>
            </w:r>
            <w:r>
              <w:rPr>
                <w:color w:val="000000"/>
              </w:rPr>
              <w:t>：計畫符合相關法規政策之情形。</w:t>
            </w: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0" w:right="-108" w:hanging="178"/>
              <w:jc w:val="both"/>
              <w:rPr>
                <w:color w:val="000000"/>
              </w:rPr>
            </w:pPr>
          </w:p>
        </w:tc>
        <w:tc>
          <w:tcPr>
            <w:tcW w:w="3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-36" w:right="-12" w:hanging="14"/>
              <w:rPr>
                <w:color w:val="000000"/>
              </w:rPr>
            </w:pPr>
            <w:r>
              <w:rPr>
                <w:color w:val="000000"/>
              </w:rPr>
              <w:t>說明計畫如何落實憲法、法律、性別平等政策綱領、性別主流化政策之基本精神，可參考行政院性別平等會網站</w:t>
            </w:r>
            <w:r>
              <w:rPr>
                <w:color w:val="000000"/>
              </w:rPr>
              <w:t>http://www.gec.ey.gov.tw/</w:t>
            </w:r>
          </w:p>
        </w:tc>
      </w:tr>
      <w:tr w:rsidR="006F19E1" w:rsidTr="00F8317C">
        <w:trPr>
          <w:cantSplit/>
          <w:trHeight w:val="446"/>
        </w:trPr>
        <w:tc>
          <w:tcPr>
            <w:tcW w:w="3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38" w:hanging="392"/>
              <w:jc w:val="both"/>
            </w:pPr>
            <w:r>
              <w:rPr>
                <w:b/>
                <w:color w:val="000000"/>
                <w:u w:val="single"/>
              </w:rPr>
              <w:t>8-6</w:t>
            </w:r>
            <w:r>
              <w:rPr>
                <w:b/>
                <w:color w:val="000000"/>
                <w:u w:val="single"/>
              </w:rPr>
              <w:t>預防或消除性別隔離</w:t>
            </w:r>
            <w:r>
              <w:rPr>
                <w:color w:val="000000"/>
              </w:rPr>
              <w:t>：計畫如何預防或消除性別隔離。</w:t>
            </w: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0" w:right="-108" w:hanging="178"/>
              <w:jc w:val="both"/>
              <w:rPr>
                <w:color w:val="000000"/>
              </w:rPr>
            </w:pPr>
          </w:p>
        </w:tc>
        <w:tc>
          <w:tcPr>
            <w:tcW w:w="3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-48" w:right="-12" w:firstLine="2"/>
              <w:rPr>
                <w:color w:val="000000"/>
              </w:rPr>
            </w:pPr>
            <w:r>
              <w:rPr>
                <w:color w:val="000000"/>
              </w:rPr>
              <w:t>說明計畫如何預防或消除傳統文化對不同性別、性傾向或性別認同者之限制或僵化期待。</w:t>
            </w:r>
          </w:p>
        </w:tc>
      </w:tr>
      <w:tr w:rsidR="006F19E1" w:rsidTr="00F8317C">
        <w:trPr>
          <w:cantSplit/>
          <w:trHeight w:val="446"/>
        </w:trPr>
        <w:tc>
          <w:tcPr>
            <w:tcW w:w="3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9D6FF6">
            <w:pPr>
              <w:snapToGrid w:val="0"/>
              <w:spacing w:line="240" w:lineRule="atLeast"/>
              <w:ind w:left="438" w:hanging="392"/>
              <w:jc w:val="both"/>
            </w:pPr>
            <w:r>
              <w:rPr>
                <w:b/>
                <w:color w:val="000000"/>
                <w:u w:val="single"/>
              </w:rPr>
              <w:t>8-7</w:t>
            </w:r>
            <w:r>
              <w:rPr>
                <w:b/>
                <w:color w:val="000000"/>
                <w:u w:val="single"/>
              </w:rPr>
              <w:t>平等取得社會資源：</w:t>
            </w:r>
            <w:r>
              <w:rPr>
                <w:color w:val="000000"/>
              </w:rPr>
              <w:t>計畫如何提升平等獲取社會資源機會。</w:t>
            </w: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0" w:right="-108" w:hanging="178"/>
              <w:rPr>
                <w:color w:val="000000"/>
              </w:rPr>
            </w:pPr>
          </w:p>
        </w:tc>
        <w:tc>
          <w:tcPr>
            <w:tcW w:w="3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-22" w:right="-26" w:firstLine="1"/>
              <w:rPr>
                <w:color w:val="000000"/>
              </w:rPr>
            </w:pPr>
            <w:r>
              <w:rPr>
                <w:color w:val="000000"/>
              </w:rPr>
              <w:t>說明計畫如何提供不同性別、性傾向或性別認同者平等機會獲取社會資源，提升其參與社會及公共事務之機會。</w:t>
            </w:r>
          </w:p>
        </w:tc>
      </w:tr>
      <w:tr w:rsidR="006F19E1" w:rsidTr="00F8317C">
        <w:trPr>
          <w:cantSplit/>
          <w:trHeight w:val="446"/>
        </w:trPr>
        <w:tc>
          <w:tcPr>
            <w:tcW w:w="3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38" w:hanging="392"/>
              <w:jc w:val="both"/>
            </w:pPr>
            <w:r>
              <w:rPr>
                <w:b/>
                <w:color w:val="000000"/>
                <w:u w:val="single"/>
              </w:rPr>
              <w:t>8-8</w:t>
            </w:r>
            <w:r>
              <w:rPr>
                <w:b/>
                <w:color w:val="000000"/>
                <w:u w:val="single"/>
              </w:rPr>
              <w:t>空間與工程效益</w:t>
            </w:r>
            <w:r>
              <w:rPr>
                <w:color w:val="000000"/>
              </w:rPr>
              <w:t>：軟硬體的公共空間之空間規劃與工程設計，在空間使用性、安全性、友善性上之具體效益。</w:t>
            </w: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70" w:right="-108" w:hanging="178"/>
              <w:jc w:val="both"/>
              <w:rPr>
                <w:color w:val="000000"/>
              </w:rPr>
            </w:pPr>
          </w:p>
        </w:tc>
        <w:tc>
          <w:tcPr>
            <w:tcW w:w="3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204" w:right="-108" w:hanging="194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</w:rPr>
              <w:t>使用性：兼顧不同生理差異所產生的不同需求。</w:t>
            </w:r>
          </w:p>
          <w:p w:rsidR="006F19E1" w:rsidRDefault="00760CA2" w:rsidP="00F8317C">
            <w:pPr>
              <w:snapToGrid w:val="0"/>
              <w:spacing w:line="240" w:lineRule="atLeast"/>
              <w:ind w:left="204" w:right="-108" w:hanging="194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</w:rPr>
              <w:t>安全性：消除空間死角、相關安全設施。</w:t>
            </w:r>
          </w:p>
          <w:p w:rsidR="006F19E1" w:rsidRDefault="00760CA2" w:rsidP="00F8317C">
            <w:pPr>
              <w:snapToGrid w:val="0"/>
              <w:spacing w:line="240" w:lineRule="atLeast"/>
              <w:ind w:left="204" w:right="-108" w:hanging="194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</w:rPr>
              <w:t>友善性：兼顧性別、性傾向或性別認同者之特殊使用需求。</w:t>
            </w:r>
          </w:p>
        </w:tc>
      </w:tr>
      <w:tr w:rsidR="006F19E1" w:rsidTr="00F8317C">
        <w:trPr>
          <w:cantSplit/>
          <w:trHeight w:val="446"/>
        </w:trPr>
        <w:tc>
          <w:tcPr>
            <w:tcW w:w="3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>
            <w:pPr>
              <w:snapToGrid w:val="0"/>
              <w:spacing w:line="240" w:lineRule="atLeast"/>
              <w:ind w:left="438" w:right="22" w:hanging="392"/>
              <w:jc w:val="both"/>
            </w:pPr>
            <w:r>
              <w:rPr>
                <w:b/>
                <w:color w:val="000000"/>
                <w:u w:val="single"/>
              </w:rPr>
              <w:t>8-9</w:t>
            </w:r>
            <w:r>
              <w:rPr>
                <w:b/>
                <w:color w:val="000000"/>
                <w:u w:val="single"/>
              </w:rPr>
              <w:t>設立考核指標與機制</w:t>
            </w:r>
            <w:r>
              <w:rPr>
                <w:color w:val="000000"/>
              </w:rPr>
              <w:t>：計畫如何設立性別敏感指標，並且透過制度化的機制，以便監督計畫的影響程度。</w:t>
            </w:r>
          </w:p>
        </w:tc>
        <w:tc>
          <w:tcPr>
            <w:tcW w:w="2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6F19E1">
            <w:pPr>
              <w:snapToGrid w:val="0"/>
              <w:spacing w:line="240" w:lineRule="atLeast"/>
              <w:ind w:left="62" w:right="-108" w:hanging="17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38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9E1" w:rsidRDefault="00760CA2" w:rsidP="00F8317C">
            <w:pPr>
              <w:snapToGrid w:val="0"/>
              <w:spacing w:line="240" w:lineRule="atLeast"/>
              <w:ind w:left="147" w:right="-12" w:hanging="197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>
              <w:rPr>
                <w:color w:val="000000"/>
                <w:szCs w:val="24"/>
              </w:rPr>
              <w:t>為衡量性別目標達成情形，計畫如何訂定相關預期績效指標及評估基準。</w:t>
            </w:r>
          </w:p>
          <w:p w:rsidR="006F19E1" w:rsidRDefault="00760CA2" w:rsidP="00F8317C">
            <w:pPr>
              <w:snapToGrid w:val="0"/>
              <w:spacing w:line="240" w:lineRule="atLeast"/>
              <w:ind w:left="147" w:right="-12" w:hanging="197"/>
            </w:pPr>
            <w:r>
              <w:rPr>
                <w:color w:val="000000"/>
                <w:szCs w:val="24"/>
              </w:rPr>
              <w:t>2.</w:t>
            </w:r>
            <w:r>
              <w:rPr>
                <w:color w:val="000000"/>
                <w:szCs w:val="24"/>
              </w:rPr>
              <w:t>說明性別敏感指標，並考量不同性別、性傾向或性別認同者之年齡、族群、地區等面向。</w:t>
            </w:r>
          </w:p>
        </w:tc>
      </w:tr>
    </w:tbl>
    <w:p w:rsidR="006F19E1" w:rsidRDefault="006F19E1">
      <w:pPr>
        <w:snapToGrid w:val="0"/>
        <w:spacing w:line="240" w:lineRule="atLeast"/>
        <w:ind w:right="-108"/>
        <w:rPr>
          <w:b/>
          <w:color w:val="000000"/>
        </w:rPr>
      </w:pPr>
    </w:p>
    <w:sectPr w:rsidR="006F19E1">
      <w:footerReference w:type="default" r:id="rId9"/>
      <w:pgSz w:w="11906" w:h="16838"/>
      <w:pgMar w:top="899" w:right="1800" w:bottom="1134" w:left="1800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77" w:rsidRDefault="00237277">
      <w:r>
        <w:separator/>
      </w:r>
    </w:p>
  </w:endnote>
  <w:endnote w:type="continuationSeparator" w:id="0">
    <w:p w:rsidR="00237277" w:rsidRDefault="0023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6C8" w:rsidRDefault="00760CA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735955" wp14:editId="4D3710A8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64766" cy="154935"/>
              <wp:effectExtent l="0" t="0" r="11434" b="16515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66" cy="15493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7316C8" w:rsidRDefault="00760CA2">
                          <w:pPr>
                            <w:pStyle w:val="a5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 w:rsidR="00B74EFA">
                            <w:rPr>
                              <w:rStyle w:val="a8"/>
                              <w:noProof/>
                            </w:rPr>
                            <w:t>1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7" type="#_x0000_t202" style="position:absolute;margin-left:0;margin-top:.05pt;width:5.1pt;height:12.2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MJy2wEAAIEDAAAOAAAAZHJzL2Uyb0RvYy54bWysU11uEzEQfkfqHSy/N076E2CVTUWJipAq&#10;QAocYOK1s5b8J9vNbrgAEgcozz0AB+BA7TkYe/ODyhvixTueGX8z3zezs6veaLIRISpnazoZjSkR&#10;lrtG2XVNv3y+OX1FSUxgG9DOippuRaRX85MXs85X4sy1TjciEASxsep8TduUfMVY5K0wEEfOC4tB&#10;6YKBhNewZk2ADtGNZmfj8ZR1LjQ+OC5iRO9iCNJ5wZdS8PRRyigS0TXF3lI5QzlX+WTzGVTrAL5V&#10;fNcG/EMXBpTFogeoBSQgd0H9BWUUDy46mUbcGeakVFwUDshmMn7GZtmCF4ULihP9Qab4/2D5h82n&#10;QFSDs6PEgsERPd1/e/z54+n+1+PDdzLJCnU+Vpi49Jia+mvX5+ydP6IzE+9lMPmLlAjGUevtQV/R&#10;J8LROb14OZ1SwjEyubx4fX6ZQdjxrQ8xvRPOkGzUNOD0iqiwuY1pSN2n5FLW3Sit0Q+Vts8cOW8B&#10;sR1e5TDLLIZus5X6VY/BbK5cs0VmuMVYtHXhKyUdbkRNLa4sJfq9RcHz8uyNsDdWewMsx4c1TZQM&#10;5ts0LBlO2UO6tUvPM0buMvo3dwlbL4yO9Xcd4pyLJrudzIv0571kHf+c+W8AAAD//wMAUEsDBBQA&#10;BgAIAAAAIQBDtv1a1wAAAAMBAAAPAAAAZHJzL2Rvd25yZXYueG1sTI/NTsMwEITvSLyDtZW4UacR&#10;P1XIpkKVuHCjoErc3HgbR9jryHbT5O1xTnDcmdHMt/VuclaMFGLvGWGzLkAQt1733CF8fb7db0HE&#10;pFgr65kQZoqwa25valVpf+UPGg+pE7mEY6UQTEpDJWVsDTkV134gzt7ZB6dSPkMndVDXXO6sLIvi&#10;STrVc14waqC9ofbncHEIz9PR0xBpT9/nsQ2mn7f2fUa8W02vLyASTekvDAt+RocmM538hXUUFiE/&#10;khZVLF5RgjghlA+PIJta/mdvfgEAAP//AwBQSwECLQAUAAYACAAAACEAtoM4kv4AAADhAQAAEwAA&#10;AAAAAAAAAAAAAAAAAAAAW0NvbnRlbnRfVHlwZXNdLnhtbFBLAQItABQABgAIAAAAIQA4/SH/1gAA&#10;AJQBAAALAAAAAAAAAAAAAAAAAC8BAABfcmVscy8ucmVsc1BLAQItABQABgAIAAAAIQDP9MJy2wEA&#10;AIEDAAAOAAAAAAAAAAAAAAAAAC4CAABkcnMvZTJvRG9jLnhtbFBLAQItABQABgAIAAAAIQBDtv1a&#10;1wAAAAMBAAAPAAAAAAAAAAAAAAAAADUEAABkcnMvZG93bnJldi54bWxQSwUGAAAAAAQABADzAAAA&#10;OQUAAAAA&#10;" filled="f" stroked="f">
              <v:textbox style="mso-fit-shape-to-text:t" inset="0,0,0,0">
                <w:txbxContent>
                  <w:p w:rsidR="007316C8" w:rsidRDefault="00760CA2">
                    <w:pPr>
                      <w:pStyle w:val="a5"/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 w:rsidR="00B74EFA">
                      <w:rPr>
                        <w:rStyle w:val="a8"/>
                        <w:noProof/>
                      </w:rPr>
                      <w:t>1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77" w:rsidRDefault="00237277">
      <w:r>
        <w:rPr>
          <w:color w:val="000000"/>
        </w:rPr>
        <w:separator/>
      </w:r>
    </w:p>
  </w:footnote>
  <w:footnote w:type="continuationSeparator" w:id="0">
    <w:p w:rsidR="00237277" w:rsidRDefault="0023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0778"/>
    <w:multiLevelType w:val="multilevel"/>
    <w:tmpl w:val="776E2EDA"/>
    <w:lvl w:ilvl="0">
      <w:numFmt w:val="bullet"/>
      <w:lvlText w:val="＊"/>
      <w:lvlJc w:val="left"/>
      <w:pPr>
        <w:ind w:left="360" w:hanging="360"/>
      </w:pPr>
      <w:rPr>
        <w:rFonts w:ascii="新細明體" w:eastAsia="新細明體" w:hAnsi="新細明體" w:cs="Times New Roman"/>
        <w:b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34206D1"/>
    <w:multiLevelType w:val="hybridMultilevel"/>
    <w:tmpl w:val="16948D30"/>
    <w:lvl w:ilvl="0" w:tplc="2FDC58E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F19E1"/>
    <w:rsid w:val="00067D8A"/>
    <w:rsid w:val="00184F80"/>
    <w:rsid w:val="001E6BDA"/>
    <w:rsid w:val="00237277"/>
    <w:rsid w:val="0025346E"/>
    <w:rsid w:val="00327417"/>
    <w:rsid w:val="00345BF3"/>
    <w:rsid w:val="00582BA3"/>
    <w:rsid w:val="00631AE2"/>
    <w:rsid w:val="00682744"/>
    <w:rsid w:val="006F19E1"/>
    <w:rsid w:val="00731334"/>
    <w:rsid w:val="00760CA2"/>
    <w:rsid w:val="00770CF9"/>
    <w:rsid w:val="007A1B0B"/>
    <w:rsid w:val="00856060"/>
    <w:rsid w:val="00867508"/>
    <w:rsid w:val="00940937"/>
    <w:rsid w:val="009D6FF6"/>
    <w:rsid w:val="00A12B35"/>
    <w:rsid w:val="00A13A7E"/>
    <w:rsid w:val="00B33647"/>
    <w:rsid w:val="00B74EFA"/>
    <w:rsid w:val="00B809F4"/>
    <w:rsid w:val="00B927E2"/>
    <w:rsid w:val="00BF784F"/>
    <w:rsid w:val="00D36480"/>
    <w:rsid w:val="00F8317C"/>
    <w:rsid w:val="00FC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hAnsi="Calibri"/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hAnsi="Calibri"/>
      <w:kern w:val="3"/>
    </w:rPr>
  </w:style>
  <w:style w:type="paragraph" w:styleId="a7">
    <w:name w:val="Balloon Text"/>
    <w:basedOn w:val="a"/>
    <w:rPr>
      <w:rFonts w:ascii="Arial" w:hAnsi="Arial"/>
      <w:sz w:val="18"/>
      <w:szCs w:val="18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unhideWhenUsed/>
    <w:rsid w:val="007A1B0B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F784F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BF784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hAnsi="Calibri"/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hAnsi="Calibri"/>
      <w:kern w:val="3"/>
    </w:rPr>
  </w:style>
  <w:style w:type="paragraph" w:styleId="a7">
    <w:name w:val="Balloon Text"/>
    <w:basedOn w:val="a"/>
    <w:rPr>
      <w:rFonts w:ascii="Arial" w:hAnsi="Arial"/>
      <w:sz w:val="18"/>
      <w:szCs w:val="18"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unhideWhenUsed/>
    <w:rsid w:val="007A1B0B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F784F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BF784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c.ey.gov.tw/cp.aspx?n=FC0CD59A5BF0023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性別影響評估檢視表（中長程個案計畫）-修訂版（草案）</dc:title>
  <dc:creator>cwchuang</dc:creator>
  <cp:lastModifiedBy>楊紫菱</cp:lastModifiedBy>
  <cp:revision>11</cp:revision>
  <cp:lastPrinted>2015-11-19T08:43:00Z</cp:lastPrinted>
  <dcterms:created xsi:type="dcterms:W3CDTF">2015-01-07T07:04:00Z</dcterms:created>
  <dcterms:modified xsi:type="dcterms:W3CDTF">2016-11-08T04:32:00Z</dcterms:modified>
</cp:coreProperties>
</file>